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3D" w:rsidRDefault="00546B3D" w:rsidP="00546B3D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68350" cy="1002030"/>
            <wp:effectExtent l="19050" t="0" r="0" b="0"/>
            <wp:docPr id="3" name="Рисунок 4" descr="Изменение размера 01 Тум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D" w:rsidRDefault="00546B3D" w:rsidP="00546B3D">
      <w:pPr>
        <w:jc w:val="both"/>
        <w:rPr>
          <w:sz w:val="28"/>
          <w:szCs w:val="28"/>
        </w:rPr>
      </w:pPr>
      <w:r>
        <w:rPr>
          <w:noProof/>
        </w:rPr>
        <w:t xml:space="preserve">                                                     </w:t>
      </w:r>
    </w:p>
    <w:p w:rsidR="00546B3D" w:rsidRPr="00546B3D" w:rsidRDefault="00546B3D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6B3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–</w:t>
      </w:r>
    </w:p>
    <w:p w:rsidR="00652A4C" w:rsidRPr="00546B3D" w:rsidRDefault="00546B3D" w:rsidP="00546B3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6B3D"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 w:rsidRPr="00546B3D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652A4C" w:rsidRPr="00546B3D" w:rsidRDefault="00652A4C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B3D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546B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52A4C" w:rsidRPr="00546B3D" w:rsidRDefault="00652A4C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6B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2A4C" w:rsidRPr="00546B3D" w:rsidRDefault="00652A4C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52A4C" w:rsidRPr="00652A4C" w:rsidRDefault="00652A4C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52A4C" w:rsidRDefault="004B3BC1" w:rsidP="008B764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63266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652A4C" w:rsidRPr="00652A4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FC0715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F20CDF" w:rsidRDefault="00F20CDF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52A4C" w:rsidRPr="008B764A" w:rsidRDefault="00F20CDF" w:rsidP="008B764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DF">
        <w:rPr>
          <w:rFonts w:ascii="Times New Roman" w:hAnsi="Times New Roman" w:cs="Times New Roman"/>
          <w:b/>
          <w:sz w:val="28"/>
          <w:szCs w:val="28"/>
        </w:rPr>
        <w:t xml:space="preserve">Об утверждении комплексного плана противодействия идеологии терроризма на территории муниципального образования – </w:t>
      </w:r>
      <w:proofErr w:type="spellStart"/>
      <w:r w:rsidRPr="00F20CDF">
        <w:rPr>
          <w:rFonts w:ascii="Times New Roman" w:hAnsi="Times New Roman" w:cs="Times New Roman"/>
          <w:b/>
          <w:sz w:val="28"/>
          <w:szCs w:val="28"/>
        </w:rPr>
        <w:t>Тум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20CDF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Pr="00F20CDF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20CDF">
        <w:rPr>
          <w:rFonts w:ascii="Times New Roman" w:hAnsi="Times New Roman" w:cs="Times New Roman"/>
          <w:b/>
          <w:sz w:val="28"/>
          <w:szCs w:val="28"/>
        </w:rPr>
        <w:t>лепиковского</w:t>
      </w:r>
      <w:proofErr w:type="spellEnd"/>
      <w:r w:rsidRPr="00F20C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B3BC1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B764A" w:rsidRDefault="00661436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            </w:t>
      </w:r>
      <w:r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В соответствии с </w:t>
      </w:r>
      <w:hyperlink r:id="rId5" w:history="1">
        <w:r w:rsidRPr="00652A4C">
          <w:rPr>
            <w:rFonts w:ascii="Times New Roman" w:eastAsia="Times New Roman" w:hAnsi="Times New Roman" w:cs="Times New Roman"/>
            <w:color w:val="00466E"/>
            <w:spacing w:val="1"/>
            <w:sz w:val="28"/>
            <w:szCs w:val="28"/>
            <w:u w:val="single"/>
            <w:lang w:eastAsia="ru-RU"/>
          </w:rPr>
          <w:t>Федеральным законом от 06 октября 2003 года N 131-ФЗ "Об общих принципах организации местного самоуправления в Российской Федерации"</w:t>
        </w:r>
      </w:hyperlink>
      <w:r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, </w:t>
      </w:r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Уставом муниципального образования – </w:t>
      </w:r>
      <w:proofErr w:type="spellStart"/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Клепиковского</w:t>
      </w:r>
      <w:proofErr w:type="spellEnd"/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муниципального района, администрация муниципального образования – </w:t>
      </w:r>
      <w:proofErr w:type="spellStart"/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Клепиковского</w:t>
      </w:r>
      <w:proofErr w:type="spellEnd"/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муниципального района ПОСТАНОВЛЯЕТ: </w:t>
      </w:r>
      <w:r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  <w:t>1. Утвердить Комплексный план противодействия идеологии терро</w:t>
      </w:r>
      <w:r w:rsidR="00E1662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ризма на территории </w:t>
      </w:r>
      <w:r w:rsidR="001B4A4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муниципального образования – </w:t>
      </w:r>
      <w:proofErr w:type="spellStart"/>
      <w:r w:rsidR="001B4A4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 w:rsidR="001B4A4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городское поселение  </w:t>
      </w:r>
      <w:proofErr w:type="spellStart"/>
      <w:r w:rsidR="001B4A4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Клепиковского</w:t>
      </w:r>
      <w:proofErr w:type="spellEnd"/>
      <w:r w:rsidR="001B4A4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м</w:t>
      </w:r>
      <w:r w:rsidR="004B3BC1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униципального района  на 2019</w:t>
      </w:r>
      <w:r w:rsidR="001B4A4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год Приложение № 1</w:t>
      </w:r>
      <w:r w:rsidR="008B764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.</w:t>
      </w:r>
    </w:p>
    <w:p w:rsidR="008B764A" w:rsidRDefault="00661436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  <w:t>2. Настоящее Постановление разместить на официальном сайте</w:t>
      </w:r>
      <w:r w:rsidR="008B764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администрации муниципального образования – </w:t>
      </w:r>
      <w:proofErr w:type="spellStart"/>
      <w:r w:rsidR="008B764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 w:rsidR="008B764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городское поселения</w:t>
      </w:r>
      <w:r w:rsidR="00F5321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.</w:t>
      </w: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3. Настоящее постановление вступает в силу со  дня подписания.</w:t>
      </w:r>
    </w:p>
    <w:p w:rsidR="00661436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  <w:t>4.</w:t>
      </w:r>
      <w:r w:rsidR="00661436"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. </w:t>
      </w:r>
      <w:proofErr w:type="gramStart"/>
      <w:r w:rsidR="00661436"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Контроль за</w:t>
      </w:r>
      <w:proofErr w:type="gramEnd"/>
      <w:r w:rsidR="00661436"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оставляю за собой.</w:t>
      </w: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Глава администрации</w:t>
      </w: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муниципального образования – </w:t>
      </w: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городское поселение</w:t>
      </w:r>
    </w:p>
    <w:p w:rsidR="00661436" w:rsidRPr="00652A4C" w:rsidRDefault="008B764A" w:rsidP="001B1D5E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муниципального района                                    В.М.Лазарев</w:t>
      </w:r>
      <w:r w:rsidR="00661436"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</w:p>
    <w:p w:rsidR="004B3BC1" w:rsidRDefault="001B1D5E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       </w:t>
      </w:r>
      <w:r w:rsidR="004F1700"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</w:t>
      </w:r>
    </w:p>
    <w:p w:rsidR="004B3BC1" w:rsidRDefault="004B3BC1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B3BC1" w:rsidRDefault="004B3BC1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B3BC1" w:rsidRDefault="004B3BC1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1436" w:rsidRPr="004B7827" w:rsidRDefault="004B3BC1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                                      </w:t>
      </w:r>
      <w:r w:rsidR="001B1D5E"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B1D5E" w:rsidRPr="004B7827">
        <w:rPr>
          <w:rFonts w:ascii="Times New Roman" w:eastAsia="Times New Roman" w:hAnsi="Times New Roman" w:cs="Times New Roman"/>
          <w:spacing w:val="1"/>
          <w:lang w:eastAsia="ru-RU"/>
        </w:rPr>
        <w:t>Приложение к постановлению</w:t>
      </w:r>
    </w:p>
    <w:p w:rsidR="001B1D5E" w:rsidRPr="004B7827" w:rsidRDefault="001B1D5E" w:rsidP="001B1D5E">
      <w:pPr>
        <w:pStyle w:val="a8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lang w:eastAsia="ru-RU"/>
        </w:rPr>
        <w:t>администрации муниципального образования</w:t>
      </w:r>
      <w:r w:rsidR="004F1700" w:rsidRPr="004B7827">
        <w:rPr>
          <w:rFonts w:ascii="Times New Roman" w:eastAsia="Times New Roman" w:hAnsi="Times New Roman" w:cs="Times New Roman"/>
          <w:spacing w:val="1"/>
          <w:lang w:eastAsia="ru-RU"/>
        </w:rPr>
        <w:t>-</w:t>
      </w:r>
    </w:p>
    <w:p w:rsidR="001B1D5E" w:rsidRPr="004B7827" w:rsidRDefault="001B1D5E" w:rsidP="001B1D5E">
      <w:pPr>
        <w:pStyle w:val="a8"/>
        <w:rPr>
          <w:rFonts w:ascii="Times New Roman" w:eastAsia="Times New Roman" w:hAnsi="Times New Roman" w:cs="Times New Roman"/>
          <w:spacing w:val="1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</w:t>
      </w:r>
      <w:r w:rsidR="004F1700"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</w:t>
      </w:r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spellStart"/>
      <w:r w:rsidRPr="004B7827">
        <w:rPr>
          <w:rFonts w:ascii="Times New Roman" w:eastAsia="Times New Roman" w:hAnsi="Times New Roman" w:cs="Times New Roman"/>
          <w:spacing w:val="1"/>
          <w:lang w:eastAsia="ru-RU"/>
        </w:rPr>
        <w:t>Тумское</w:t>
      </w:r>
      <w:proofErr w:type="spellEnd"/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городское поселение </w:t>
      </w:r>
    </w:p>
    <w:p w:rsidR="001B1D5E" w:rsidRPr="004B7827" w:rsidRDefault="001B1D5E" w:rsidP="001B1D5E">
      <w:pPr>
        <w:pStyle w:val="a8"/>
        <w:rPr>
          <w:rFonts w:ascii="Times New Roman" w:eastAsia="Times New Roman" w:hAnsi="Times New Roman" w:cs="Times New Roman"/>
          <w:spacing w:val="1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</w:t>
      </w:r>
      <w:r w:rsidR="004F1700"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</w:t>
      </w:r>
      <w:r w:rsidR="004B3BC1">
        <w:rPr>
          <w:rFonts w:ascii="Times New Roman" w:eastAsia="Times New Roman" w:hAnsi="Times New Roman" w:cs="Times New Roman"/>
          <w:spacing w:val="1"/>
          <w:lang w:eastAsia="ru-RU"/>
        </w:rPr>
        <w:t>№ 20 от 26 февраля 2019</w:t>
      </w:r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года</w:t>
      </w:r>
    </w:p>
    <w:p w:rsidR="001B1D5E" w:rsidRPr="004B7827" w:rsidRDefault="001B1D5E" w:rsidP="001B1D5E">
      <w:pPr>
        <w:pStyle w:val="a8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1B1D5E" w:rsidRPr="004B7827" w:rsidRDefault="001B1D5E" w:rsidP="001B1D5E">
      <w:pPr>
        <w:pStyle w:val="a8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1B1D5E" w:rsidRPr="004B7827" w:rsidRDefault="001B1D5E" w:rsidP="001B1D5E">
      <w:pPr>
        <w:pStyle w:val="a8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Комплексный план противодействия  идеологии терроризма на территории муниципального образования – </w:t>
      </w:r>
      <w:proofErr w:type="spellStart"/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Тумское</w:t>
      </w:r>
      <w:proofErr w:type="spellEnd"/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Клепиковско</w:t>
      </w:r>
      <w:r w:rsidR="004B3B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</w:t>
      </w:r>
      <w:proofErr w:type="spellEnd"/>
      <w:r w:rsidR="004B3B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района на 2019</w:t>
      </w:r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0"/>
        <w:gridCol w:w="1897"/>
        <w:gridCol w:w="1068"/>
        <w:gridCol w:w="255"/>
        <w:gridCol w:w="2172"/>
        <w:gridCol w:w="2930"/>
      </w:tblGrid>
      <w:tr w:rsidR="00661436" w:rsidRPr="004B7827" w:rsidTr="001B1D5E">
        <w:trPr>
          <w:trHeight w:val="15"/>
        </w:trPr>
        <w:tc>
          <w:tcPr>
            <w:tcW w:w="1033" w:type="dxa"/>
            <w:gridSpan w:val="2"/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gridSpan w:val="2"/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gridSpan w:val="2"/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мероприятия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954B8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</w:t>
            </w:r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её проявлениях</w:t>
            </w:r>
            <w:proofErr w:type="gram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Мероприятия по противодействию вовлечения в террористическую деятельность граждан и по пресечению распространения экстремистских идей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адресного</w:t>
            </w:r>
            <w:r w:rsidR="001B1D5E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профилактического воздействия, на категории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наиболее подверженных или уже попавших под воздействие идеологии терроризма (молодежь, лица, получившие религиозное, преимущественно исламское образование за рубежом, преступники, отбывшие наказание за террористическую (экстремистскую) деятельность)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1B1D5E" w:rsidP="004B3BC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специалист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администрации, курирующий  данный вопрос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263749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"круглых столов" с участием представителей национальных общественных организаций, религиозных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представителей средств массовой информации по обсуждению возникающих межнациональных противоречий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случае возникновения межнациональных противоречий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263749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администрации, ведущий специалист</w:t>
            </w:r>
            <w:r w:rsidR="004F1700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4F1700" w:rsidRPr="004B7827" w:rsidRDefault="004F1700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местной религиозной организацией православного прихода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Тумского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храма р.п.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Мероприятия по работе со средствами массовой информации</w:t>
            </w:r>
          </w:p>
        </w:tc>
      </w:tr>
      <w:tr w:rsidR="00661436" w:rsidRPr="004B7827" w:rsidTr="00F532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26374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средствах массовой информации и на официальном сайте 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</w:t>
            </w:r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министрации муниципального образования – </w:t>
            </w:r>
            <w:proofErr w:type="spellStart"/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Тумское</w:t>
            </w:r>
            <w:proofErr w:type="spellEnd"/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материалов о</w:t>
            </w:r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проведенной работе</w:t>
            </w:r>
            <w:r w:rsidR="00263749" w:rsidRPr="004B782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противодействия  идеологии терроризма на территории поселения</w:t>
            </w:r>
            <w:r w:rsidR="00F5321F" w:rsidRPr="004B782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, памяток, листовок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разъясняющих населению порядок действий в случае угрозы террористического акта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4F1700" w:rsidP="00F532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</w:p>
        </w:tc>
      </w:tr>
      <w:tr w:rsidR="00661436" w:rsidRPr="004B7827" w:rsidTr="00F532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Размещение социальной рекламы в местах массового пребывания людей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26374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и распространение на территории </w:t>
            </w:r>
            <w:proofErr w:type="spellStart"/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МО-Тумское</w:t>
            </w:r>
            <w:proofErr w:type="spellEnd"/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поселение,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местах массового пребывания людей листовок и памяток, разъясняющих населению порядок действий в случае угрозы террористического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9545C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4B3BC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proofErr w:type="gramStart"/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курирующий данный вопрос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 Мероприятия по индивидуальному профилактическому воздействию на лиц, наиболее подверженных влиянию идеологии терроризма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социальной реабилитации граждан, отбывших наказание за преступления террористической и экстремистской направленности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F5321F" w:rsidP="00F532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 РО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Клепиковский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омплексный центр социального обслуживания населения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Мероприятия по формированию у молодежи стойкого неприятия идеологии терроризма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954B8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в </w:t>
            </w:r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«</w:t>
            </w:r>
            <w:proofErr w:type="spellStart"/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Тумская</w:t>
            </w:r>
            <w:proofErr w:type="spellEnd"/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№3» и МОУ «</w:t>
            </w:r>
            <w:proofErr w:type="spellStart"/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Тумская</w:t>
            </w:r>
            <w:proofErr w:type="spellEnd"/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46»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разъяснительных бесед, лекций об административной и уголовной ответственности за совершение правонарушений и преступлений экстремистской и террористической направленности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F5321F" w:rsidP="001F3EB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2019</w:t>
            </w:r>
            <w:r w:rsidR="001F3EB1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1F3EB1" w:rsidP="004B3BC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proofErr w:type="gramStart"/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курирующий данные вопросы,</w:t>
            </w:r>
            <w:r w:rsidR="004F1700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прокуратуры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Клепиковского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судья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Клепиковского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суда.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CF029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направленных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 </w:t>
            </w:r>
            <w:r w:rsidR="00CF029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период проведения массовых </w:t>
            </w:r>
            <w:r w:rsidR="00CF029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на территории поселения.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CF029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 течение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CF0296" w:rsidP="0086348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</w:t>
            </w:r>
            <w:proofErr w:type="gram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Тумское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 совместно с   местной религиозной организацией православного прихода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Тумского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храма р.п.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863485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культурно-массовых мероприятий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863485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86348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культурн</w:t>
            </w:r>
            <w:r w:rsidR="00863485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о-просветительских мероприятий,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с участием народных творческих коллективов, направленных на гармонизацию межнациональных отношений, духовное и патриотическое воспитание молодежи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течение</w:t>
            </w:r>
            <w:r w:rsidR="00863485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863485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–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Тумское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поселение, Дом культуры.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485" w:rsidRPr="004B7827" w:rsidTr="001B1D5E">
        <w:trPr>
          <w:gridAfter w:val="4"/>
          <w:wAfter w:w="6425" w:type="dxa"/>
        </w:trPr>
        <w:tc>
          <w:tcPr>
            <w:tcW w:w="2930" w:type="dxa"/>
            <w:gridSpan w:val="3"/>
            <w:hideMark/>
          </w:tcPr>
          <w:p w:rsidR="00863485" w:rsidRPr="004B7827" w:rsidRDefault="00863485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294" w:rsidRPr="004B7827" w:rsidRDefault="00966294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63116" w:rsidRPr="004B7827" w:rsidRDefault="00863485" w:rsidP="00BB1345">
      <w:pPr>
        <w:pStyle w:val="a8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B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AC" w:rsidRPr="004B7827" w:rsidRDefault="00933DAC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933DAC" w:rsidRPr="004B7827" w:rsidSect="00652A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1436"/>
    <w:rsid w:val="00130F4C"/>
    <w:rsid w:val="001B1D5E"/>
    <w:rsid w:val="001B4A4B"/>
    <w:rsid w:val="001C5977"/>
    <w:rsid w:val="001F3EB1"/>
    <w:rsid w:val="00263749"/>
    <w:rsid w:val="004B3BC1"/>
    <w:rsid w:val="004B7827"/>
    <w:rsid w:val="004F1700"/>
    <w:rsid w:val="00546B3D"/>
    <w:rsid w:val="00652A4C"/>
    <w:rsid w:val="00661436"/>
    <w:rsid w:val="006B11B8"/>
    <w:rsid w:val="00711005"/>
    <w:rsid w:val="00787BB1"/>
    <w:rsid w:val="00863485"/>
    <w:rsid w:val="008B764A"/>
    <w:rsid w:val="00924CF5"/>
    <w:rsid w:val="00933DAC"/>
    <w:rsid w:val="00954B8F"/>
    <w:rsid w:val="00963266"/>
    <w:rsid w:val="00966294"/>
    <w:rsid w:val="00A9545C"/>
    <w:rsid w:val="00BB1345"/>
    <w:rsid w:val="00CA65CC"/>
    <w:rsid w:val="00CF0296"/>
    <w:rsid w:val="00D21131"/>
    <w:rsid w:val="00D63116"/>
    <w:rsid w:val="00DD4636"/>
    <w:rsid w:val="00DF4236"/>
    <w:rsid w:val="00E1662B"/>
    <w:rsid w:val="00F20CDF"/>
    <w:rsid w:val="00F5321F"/>
    <w:rsid w:val="00FC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3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66143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4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614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614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1436"/>
    <w:rPr>
      <w:color w:val="0000FF"/>
      <w:u w:val="single"/>
    </w:rPr>
  </w:style>
  <w:style w:type="paragraph" w:styleId="a4">
    <w:name w:val="Body Text"/>
    <w:basedOn w:val="a"/>
    <w:link w:val="a5"/>
    <w:rsid w:val="00652A4C"/>
    <w:pPr>
      <w:ind w:right="5640"/>
    </w:pPr>
  </w:style>
  <w:style w:type="character" w:customStyle="1" w:styleId="a5">
    <w:name w:val="Основной текст Знак"/>
    <w:basedOn w:val="a0"/>
    <w:link w:val="a4"/>
    <w:rsid w:val="00652A4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">
    <w:name w:val="Обычный1"/>
    <w:rsid w:val="00652A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Рабочий 1"/>
    <w:basedOn w:val="a"/>
    <w:rsid w:val="00652A4C"/>
    <w:pPr>
      <w:overflowPunct w:val="0"/>
      <w:autoSpaceDE w:val="0"/>
    </w:pPr>
    <w:rPr>
      <w:sz w:val="28"/>
    </w:rPr>
  </w:style>
  <w:style w:type="paragraph" w:customStyle="1" w:styleId="11">
    <w:name w:val="Цитата1"/>
    <w:basedOn w:val="a"/>
    <w:rsid w:val="00652A4C"/>
    <w:pPr>
      <w:ind w:left="-142" w:right="-30" w:firstLine="56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52A4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4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2A4C"/>
    <w:pPr>
      <w:spacing w:after="0" w:line="240" w:lineRule="auto"/>
    </w:pPr>
  </w:style>
  <w:style w:type="character" w:customStyle="1" w:styleId="WW8Num2z2">
    <w:name w:val="WW8Num2z2"/>
    <w:rsid w:val="00546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7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2019-02-26T07:59:00Z</cp:lastPrinted>
  <dcterms:created xsi:type="dcterms:W3CDTF">2018-02-12T13:19:00Z</dcterms:created>
  <dcterms:modified xsi:type="dcterms:W3CDTF">2019-02-26T07:59:00Z</dcterms:modified>
</cp:coreProperties>
</file>